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B30" w:rsidRPr="00B70F6B" w:rsidRDefault="00A56B30" w:rsidP="00A56B30">
      <w:pPr>
        <w:ind w:firstLine="851"/>
        <w:jc w:val="both"/>
        <w:rPr>
          <w:b/>
          <w:sz w:val="24"/>
          <w:szCs w:val="24"/>
        </w:rPr>
      </w:pPr>
      <w:r w:rsidRPr="00B70F6B">
        <w:rPr>
          <w:b/>
          <w:sz w:val="24"/>
          <w:szCs w:val="24"/>
        </w:rPr>
        <w:t xml:space="preserve">Темы рефератов </w:t>
      </w:r>
    </w:p>
    <w:p w:rsidR="00A56B30" w:rsidRPr="005D7535" w:rsidRDefault="00A56B30" w:rsidP="00A56B30">
      <w:pPr>
        <w:pStyle w:val="a3"/>
        <w:numPr>
          <w:ilvl w:val="0"/>
          <w:numId w:val="1"/>
        </w:numPr>
        <w:spacing w:after="0"/>
        <w:jc w:val="both"/>
        <w:rPr>
          <w:sz w:val="22"/>
          <w:szCs w:val="22"/>
        </w:rPr>
      </w:pPr>
      <w:r w:rsidRPr="00D11466">
        <w:rPr>
          <w:sz w:val="22"/>
          <w:szCs w:val="22"/>
        </w:rPr>
        <w:t>Основные определения</w:t>
      </w:r>
    </w:p>
    <w:p w:rsidR="00A56B30" w:rsidRDefault="00A56B30" w:rsidP="00A56B30">
      <w:pPr>
        <w:pStyle w:val="a3"/>
        <w:rPr>
          <w:sz w:val="22"/>
          <w:szCs w:val="22"/>
        </w:rPr>
      </w:pPr>
      <w:r w:rsidRPr="005D7535">
        <w:rPr>
          <w:sz w:val="22"/>
          <w:szCs w:val="22"/>
        </w:rPr>
        <w:t>Место дисциплины «Электромагнитная совместимость в электроэнергетике» в подготовке специалистов по нетрадиционным и возобновляемым источникам энергии. Значение эле</w:t>
      </w:r>
      <w:r w:rsidRPr="005D7535">
        <w:rPr>
          <w:sz w:val="22"/>
          <w:szCs w:val="22"/>
        </w:rPr>
        <w:t>к</w:t>
      </w:r>
      <w:r w:rsidRPr="005D7535">
        <w:rPr>
          <w:sz w:val="22"/>
          <w:szCs w:val="22"/>
        </w:rPr>
        <w:t>тромагнитного экранирования и фильтрации помех в электротехнических и энергетических установках и энергетических системах. Качество электроэнергии различных систем электроснабжения при применении нетрадиционных и возобновляемых источников энергии. Характ</w:t>
      </w:r>
      <w:r w:rsidRPr="005D7535">
        <w:rPr>
          <w:sz w:val="22"/>
          <w:szCs w:val="22"/>
        </w:rPr>
        <w:t>е</w:t>
      </w:r>
      <w:r w:rsidRPr="005D7535">
        <w:rPr>
          <w:sz w:val="22"/>
          <w:szCs w:val="22"/>
        </w:rPr>
        <w:t xml:space="preserve">ристика действующих стандартов. </w:t>
      </w:r>
    </w:p>
    <w:p w:rsidR="00A56B30" w:rsidRPr="005D7535" w:rsidRDefault="00A56B30" w:rsidP="00A56B30">
      <w:pPr>
        <w:pStyle w:val="a3"/>
        <w:rPr>
          <w:sz w:val="22"/>
          <w:szCs w:val="22"/>
        </w:rPr>
      </w:pPr>
    </w:p>
    <w:p w:rsidR="00A56B30" w:rsidRDefault="00A56B30" w:rsidP="00A56B30">
      <w:pPr>
        <w:pStyle w:val="a3"/>
        <w:numPr>
          <w:ilvl w:val="0"/>
          <w:numId w:val="1"/>
        </w:numPr>
        <w:spacing w:after="0"/>
        <w:jc w:val="both"/>
        <w:rPr>
          <w:sz w:val="22"/>
          <w:szCs w:val="22"/>
        </w:rPr>
      </w:pPr>
      <w:r>
        <w:rPr>
          <w:sz w:val="22"/>
          <w:szCs w:val="22"/>
        </w:rPr>
        <w:t>Э</w:t>
      </w:r>
      <w:r w:rsidRPr="00D11466">
        <w:rPr>
          <w:sz w:val="22"/>
          <w:szCs w:val="22"/>
        </w:rPr>
        <w:t>лектромагнитная обстановка на объектах электроэнергетики</w:t>
      </w:r>
    </w:p>
    <w:p w:rsidR="00A56B30" w:rsidRDefault="00A56B30" w:rsidP="00A56B30">
      <w:pPr>
        <w:pStyle w:val="a3"/>
        <w:rPr>
          <w:sz w:val="22"/>
          <w:szCs w:val="22"/>
        </w:rPr>
      </w:pPr>
      <w:r w:rsidRPr="005D7535">
        <w:rPr>
          <w:sz w:val="22"/>
          <w:szCs w:val="22"/>
        </w:rPr>
        <w:t>Классификация электромагнитной обстановки по степеням жёсткости и стандарты по испыт</w:t>
      </w:r>
      <w:r w:rsidRPr="005D7535">
        <w:rPr>
          <w:sz w:val="22"/>
          <w:szCs w:val="22"/>
        </w:rPr>
        <w:t>а</w:t>
      </w:r>
      <w:r w:rsidRPr="005D7535">
        <w:rPr>
          <w:sz w:val="22"/>
          <w:szCs w:val="22"/>
        </w:rPr>
        <w:t>ниям на помехоустойчивость.</w:t>
      </w:r>
      <w:r>
        <w:rPr>
          <w:sz w:val="22"/>
          <w:szCs w:val="22"/>
        </w:rPr>
        <w:t xml:space="preserve"> </w:t>
      </w:r>
      <w:r w:rsidRPr="005D7535">
        <w:rPr>
          <w:sz w:val="22"/>
          <w:szCs w:val="22"/>
        </w:rPr>
        <w:t>Общие положения. Классификация электромагнитной обстано</w:t>
      </w:r>
      <w:r w:rsidRPr="005D7535">
        <w:rPr>
          <w:sz w:val="22"/>
          <w:szCs w:val="22"/>
        </w:rPr>
        <w:t>в</w:t>
      </w:r>
      <w:r w:rsidRPr="005D7535">
        <w:rPr>
          <w:sz w:val="22"/>
          <w:szCs w:val="22"/>
        </w:rPr>
        <w:t xml:space="preserve">ки окружающей среды. Воспроизведение электромагнитных помех при </w:t>
      </w:r>
      <w:proofErr w:type="spellStart"/>
      <w:r w:rsidRPr="005D7535">
        <w:rPr>
          <w:sz w:val="22"/>
          <w:szCs w:val="22"/>
        </w:rPr>
        <w:t>испытанияхРекоме</w:t>
      </w:r>
      <w:r w:rsidRPr="005D7535">
        <w:rPr>
          <w:sz w:val="22"/>
          <w:szCs w:val="22"/>
        </w:rPr>
        <w:t>н</w:t>
      </w:r>
      <w:r w:rsidRPr="005D7535">
        <w:rPr>
          <w:sz w:val="22"/>
          <w:szCs w:val="22"/>
        </w:rPr>
        <w:t>дации</w:t>
      </w:r>
      <w:proofErr w:type="spellEnd"/>
      <w:r w:rsidRPr="005D7535">
        <w:rPr>
          <w:sz w:val="22"/>
          <w:szCs w:val="22"/>
        </w:rPr>
        <w:t xml:space="preserve"> по выбору портов технических средств (ТС), подлежащих воздействию помех при пр</w:t>
      </w:r>
      <w:r w:rsidRPr="005D7535">
        <w:rPr>
          <w:sz w:val="22"/>
          <w:szCs w:val="22"/>
        </w:rPr>
        <w:t>о</w:t>
      </w:r>
      <w:r w:rsidRPr="005D7535">
        <w:rPr>
          <w:sz w:val="22"/>
          <w:szCs w:val="22"/>
        </w:rPr>
        <w:t>ведении испытаний на помех</w:t>
      </w:r>
      <w:r w:rsidRPr="005D7535">
        <w:rPr>
          <w:sz w:val="22"/>
          <w:szCs w:val="22"/>
        </w:rPr>
        <w:t>о</w:t>
      </w:r>
      <w:r w:rsidRPr="005D7535">
        <w:rPr>
          <w:sz w:val="22"/>
          <w:szCs w:val="22"/>
        </w:rPr>
        <w:t>устойчивость.</w:t>
      </w:r>
    </w:p>
    <w:p w:rsidR="00A56B30" w:rsidRDefault="00A56B30" w:rsidP="00A56B30">
      <w:pPr>
        <w:pStyle w:val="a3"/>
        <w:rPr>
          <w:sz w:val="22"/>
          <w:szCs w:val="22"/>
        </w:rPr>
      </w:pPr>
    </w:p>
    <w:p w:rsidR="00A56B30" w:rsidRPr="00492CE3" w:rsidRDefault="00A56B30" w:rsidP="00A56B30">
      <w:pPr>
        <w:pStyle w:val="a3"/>
        <w:numPr>
          <w:ilvl w:val="0"/>
          <w:numId w:val="1"/>
        </w:numPr>
        <w:spacing w:after="0"/>
        <w:jc w:val="both"/>
        <w:rPr>
          <w:sz w:val="22"/>
          <w:szCs w:val="22"/>
          <w:lang w:val="en-US"/>
        </w:rPr>
      </w:pPr>
      <w:r>
        <w:rPr>
          <w:sz w:val="22"/>
          <w:szCs w:val="22"/>
        </w:rPr>
        <w:t>И</w:t>
      </w:r>
      <w:r w:rsidRPr="00D11466">
        <w:rPr>
          <w:sz w:val="22"/>
          <w:szCs w:val="22"/>
        </w:rPr>
        <w:t>сточники помех</w:t>
      </w:r>
    </w:p>
    <w:p w:rsidR="00A56B30" w:rsidRDefault="00A56B30" w:rsidP="00A56B30">
      <w:pPr>
        <w:pStyle w:val="a3"/>
        <w:ind w:left="75"/>
        <w:rPr>
          <w:sz w:val="22"/>
          <w:szCs w:val="22"/>
        </w:rPr>
      </w:pPr>
      <w:r w:rsidRPr="005D7535">
        <w:rPr>
          <w:sz w:val="22"/>
          <w:szCs w:val="22"/>
        </w:rPr>
        <w:t>Электрические и магнитные поля промышленной частоты, повышение потенциала зазе</w:t>
      </w:r>
      <w:r w:rsidRPr="005D7535">
        <w:rPr>
          <w:sz w:val="22"/>
          <w:szCs w:val="22"/>
        </w:rPr>
        <w:t>м</w:t>
      </w:r>
      <w:r w:rsidRPr="005D7535">
        <w:rPr>
          <w:sz w:val="22"/>
          <w:szCs w:val="22"/>
        </w:rPr>
        <w:t>ляющего устройства подстанции при протекании токов КЗ, переходные процессы при комм</w:t>
      </w:r>
      <w:r w:rsidRPr="005D7535">
        <w:rPr>
          <w:sz w:val="22"/>
          <w:szCs w:val="22"/>
        </w:rPr>
        <w:t>у</w:t>
      </w:r>
      <w:r w:rsidRPr="005D7535">
        <w:rPr>
          <w:sz w:val="22"/>
          <w:szCs w:val="22"/>
        </w:rPr>
        <w:t>тациях в цепях низкого и высокого напр</w:t>
      </w:r>
      <w:r w:rsidRPr="005D7535">
        <w:rPr>
          <w:sz w:val="22"/>
          <w:szCs w:val="22"/>
        </w:rPr>
        <w:t>я</w:t>
      </w:r>
      <w:r w:rsidRPr="005D7535">
        <w:rPr>
          <w:sz w:val="22"/>
          <w:szCs w:val="22"/>
        </w:rPr>
        <w:t>жений. Переходные процессы при ударах молнии. Разряды статического электричества. Электромагнитный импульс ядерного взрыва. Радиочасто</w:t>
      </w:r>
      <w:r w:rsidRPr="005D7535">
        <w:rPr>
          <w:sz w:val="22"/>
          <w:szCs w:val="22"/>
        </w:rPr>
        <w:t>т</w:t>
      </w:r>
      <w:r w:rsidRPr="005D7535">
        <w:rPr>
          <w:sz w:val="22"/>
          <w:szCs w:val="22"/>
        </w:rPr>
        <w:t>ные поля.</w:t>
      </w:r>
    </w:p>
    <w:p w:rsidR="00A56B30" w:rsidRDefault="00A56B30" w:rsidP="00A56B30">
      <w:pPr>
        <w:pStyle w:val="a3"/>
        <w:ind w:left="75"/>
        <w:rPr>
          <w:sz w:val="22"/>
          <w:szCs w:val="22"/>
          <w:lang w:val="en-US"/>
        </w:rPr>
      </w:pPr>
    </w:p>
    <w:p w:rsidR="00A56B30" w:rsidRDefault="00A56B30" w:rsidP="00A56B30">
      <w:pPr>
        <w:pStyle w:val="a3"/>
        <w:numPr>
          <w:ilvl w:val="0"/>
          <w:numId w:val="1"/>
        </w:numPr>
        <w:spacing w:after="0"/>
        <w:jc w:val="both"/>
        <w:rPr>
          <w:sz w:val="22"/>
          <w:szCs w:val="22"/>
        </w:rPr>
      </w:pPr>
      <w:r>
        <w:rPr>
          <w:sz w:val="22"/>
          <w:szCs w:val="22"/>
        </w:rPr>
        <w:t>Чувствительные к помехам элементы</w:t>
      </w:r>
    </w:p>
    <w:p w:rsidR="00A56B30" w:rsidRDefault="00A56B30" w:rsidP="00A56B30">
      <w:pPr>
        <w:pStyle w:val="a3"/>
        <w:rPr>
          <w:sz w:val="22"/>
          <w:szCs w:val="22"/>
        </w:rPr>
      </w:pPr>
      <w:r w:rsidRPr="005D7535">
        <w:rPr>
          <w:sz w:val="22"/>
          <w:szCs w:val="22"/>
        </w:rPr>
        <w:t>Цифровые устройства и их защита.</w:t>
      </w:r>
      <w:r>
        <w:rPr>
          <w:sz w:val="22"/>
          <w:szCs w:val="22"/>
        </w:rPr>
        <w:t xml:space="preserve"> </w:t>
      </w:r>
      <w:r w:rsidRPr="005D7535">
        <w:rPr>
          <w:sz w:val="22"/>
          <w:szCs w:val="22"/>
        </w:rPr>
        <w:t>Область применения. Модели дискретных сигналов. Модулированные импульсные последовательности (МИП). Спектральная плотность МИП. Восстановление сигнала по МИП. Определение спектра аналогового сигнала по совокупности о</w:t>
      </w:r>
      <w:r w:rsidRPr="005D7535">
        <w:rPr>
          <w:sz w:val="22"/>
          <w:szCs w:val="22"/>
        </w:rPr>
        <w:t>т</w:t>
      </w:r>
      <w:r w:rsidRPr="005D7535">
        <w:rPr>
          <w:sz w:val="22"/>
          <w:szCs w:val="22"/>
        </w:rPr>
        <w:t>счётов. Дискретная свёртка. Структурная схема цифровой обработки непрерывных сигналов. Квантование сигналов в ЦФ. Алгоритм линейной цифровой филь</w:t>
      </w:r>
      <w:r w:rsidRPr="005D7535">
        <w:rPr>
          <w:sz w:val="22"/>
          <w:szCs w:val="22"/>
        </w:rPr>
        <w:t>т</w:t>
      </w:r>
      <w:r w:rsidRPr="005D7535">
        <w:rPr>
          <w:sz w:val="22"/>
          <w:szCs w:val="22"/>
        </w:rPr>
        <w:t xml:space="preserve">рации. Структура выходного сигнала цифрового фильтра. Виды ЦФ и их системные функции. </w:t>
      </w:r>
    </w:p>
    <w:p w:rsidR="00A56B30" w:rsidRDefault="00A56B30" w:rsidP="00A56B30">
      <w:pPr>
        <w:pStyle w:val="a3"/>
        <w:rPr>
          <w:sz w:val="22"/>
          <w:szCs w:val="22"/>
        </w:rPr>
      </w:pPr>
    </w:p>
    <w:p w:rsidR="00A56B30" w:rsidRDefault="00A56B30" w:rsidP="00A56B30">
      <w:pPr>
        <w:pStyle w:val="a3"/>
        <w:numPr>
          <w:ilvl w:val="0"/>
          <w:numId w:val="1"/>
        </w:numPr>
        <w:spacing w:after="0"/>
        <w:jc w:val="both"/>
        <w:rPr>
          <w:sz w:val="22"/>
          <w:szCs w:val="22"/>
        </w:rPr>
      </w:pPr>
      <w:r>
        <w:rPr>
          <w:sz w:val="22"/>
          <w:szCs w:val="22"/>
        </w:rPr>
        <w:t>К</w:t>
      </w:r>
      <w:r w:rsidRPr="00D11466">
        <w:rPr>
          <w:sz w:val="22"/>
          <w:szCs w:val="22"/>
        </w:rPr>
        <w:t>аналы передачи помех</w:t>
      </w:r>
    </w:p>
    <w:p w:rsidR="00A56B30" w:rsidRDefault="00A56B30" w:rsidP="00A56B30">
      <w:pPr>
        <w:pStyle w:val="a3"/>
        <w:rPr>
          <w:sz w:val="22"/>
          <w:szCs w:val="22"/>
        </w:rPr>
      </w:pPr>
      <w:r>
        <w:rPr>
          <w:sz w:val="22"/>
          <w:szCs w:val="22"/>
        </w:rPr>
        <w:t>М</w:t>
      </w:r>
      <w:r w:rsidRPr="005D7535">
        <w:rPr>
          <w:sz w:val="22"/>
          <w:szCs w:val="22"/>
        </w:rPr>
        <w:t>еханизмы связи.</w:t>
      </w:r>
      <w:r>
        <w:rPr>
          <w:sz w:val="22"/>
          <w:szCs w:val="22"/>
        </w:rPr>
        <w:t xml:space="preserve"> </w:t>
      </w:r>
      <w:r w:rsidRPr="005D7535">
        <w:rPr>
          <w:sz w:val="22"/>
          <w:szCs w:val="22"/>
        </w:rPr>
        <w:t>Связь через общее сопротивление, магнитная и электрическая связь, связь излучением.</w:t>
      </w:r>
      <w:r>
        <w:rPr>
          <w:sz w:val="22"/>
          <w:szCs w:val="22"/>
        </w:rPr>
        <w:t xml:space="preserve">  </w:t>
      </w:r>
      <w:r w:rsidRPr="005D7535">
        <w:rPr>
          <w:sz w:val="22"/>
          <w:szCs w:val="22"/>
        </w:rPr>
        <w:t>Возможность моделирования механизмов связи. Связь электромагнитного поля с автом</w:t>
      </w:r>
      <w:r w:rsidRPr="005D7535">
        <w:rPr>
          <w:sz w:val="22"/>
          <w:szCs w:val="22"/>
        </w:rPr>
        <w:t>а</w:t>
      </w:r>
      <w:r w:rsidRPr="005D7535">
        <w:rPr>
          <w:sz w:val="22"/>
          <w:szCs w:val="22"/>
        </w:rPr>
        <w:t>тическими и автоматизированными системами управления электроэнергетическими объектами. Упрощенные модели передачи электр</w:t>
      </w:r>
      <w:r w:rsidRPr="005D7535">
        <w:rPr>
          <w:sz w:val="22"/>
          <w:szCs w:val="22"/>
        </w:rPr>
        <w:t>о</w:t>
      </w:r>
      <w:r w:rsidRPr="005D7535">
        <w:rPr>
          <w:sz w:val="22"/>
          <w:szCs w:val="22"/>
        </w:rPr>
        <w:t xml:space="preserve">магнитных помех и методы их снижения. </w:t>
      </w:r>
    </w:p>
    <w:p w:rsidR="00A56B30" w:rsidRDefault="00A56B30" w:rsidP="00A56B30">
      <w:pPr>
        <w:pStyle w:val="a3"/>
        <w:rPr>
          <w:sz w:val="22"/>
          <w:szCs w:val="22"/>
        </w:rPr>
      </w:pPr>
    </w:p>
    <w:p w:rsidR="00A56B30" w:rsidRDefault="00A56B30" w:rsidP="00A56B30">
      <w:pPr>
        <w:pStyle w:val="a3"/>
        <w:numPr>
          <w:ilvl w:val="0"/>
          <w:numId w:val="1"/>
        </w:numPr>
        <w:spacing w:after="0"/>
        <w:rPr>
          <w:sz w:val="22"/>
          <w:szCs w:val="22"/>
        </w:rPr>
      </w:pPr>
      <w:r>
        <w:rPr>
          <w:sz w:val="22"/>
          <w:szCs w:val="22"/>
        </w:rPr>
        <w:t>Уровни помех</w:t>
      </w:r>
    </w:p>
    <w:p w:rsidR="00A56B30" w:rsidRDefault="00A56B30" w:rsidP="00A56B30">
      <w:pPr>
        <w:pStyle w:val="a3"/>
        <w:rPr>
          <w:sz w:val="22"/>
          <w:szCs w:val="22"/>
        </w:rPr>
      </w:pPr>
      <w:r>
        <w:rPr>
          <w:sz w:val="22"/>
          <w:szCs w:val="22"/>
        </w:rPr>
        <w:t>Уровни</w:t>
      </w:r>
      <w:r w:rsidRPr="005D7535">
        <w:rPr>
          <w:sz w:val="22"/>
          <w:szCs w:val="22"/>
        </w:rPr>
        <w:t xml:space="preserve"> электромагнитных помех на электроэнергетических объектах.</w:t>
      </w:r>
      <w:r>
        <w:rPr>
          <w:sz w:val="22"/>
          <w:szCs w:val="22"/>
        </w:rPr>
        <w:t xml:space="preserve"> </w:t>
      </w:r>
      <w:r w:rsidRPr="005D7535">
        <w:rPr>
          <w:sz w:val="22"/>
          <w:szCs w:val="22"/>
        </w:rPr>
        <w:t>Физические основы заземл</w:t>
      </w:r>
      <w:r w:rsidRPr="005D7535">
        <w:rPr>
          <w:sz w:val="22"/>
          <w:szCs w:val="22"/>
        </w:rPr>
        <w:t>е</w:t>
      </w:r>
      <w:r w:rsidRPr="005D7535">
        <w:rPr>
          <w:sz w:val="22"/>
          <w:szCs w:val="22"/>
        </w:rPr>
        <w:t>ния электроустановок.</w:t>
      </w:r>
      <w:r>
        <w:rPr>
          <w:sz w:val="22"/>
          <w:szCs w:val="22"/>
        </w:rPr>
        <w:t xml:space="preserve"> </w:t>
      </w:r>
      <w:r w:rsidRPr="005D7535">
        <w:rPr>
          <w:sz w:val="22"/>
          <w:szCs w:val="22"/>
        </w:rPr>
        <w:t xml:space="preserve">Заземления и </w:t>
      </w:r>
      <w:proofErr w:type="spellStart"/>
      <w:r w:rsidRPr="005D7535">
        <w:rPr>
          <w:sz w:val="22"/>
          <w:szCs w:val="22"/>
        </w:rPr>
        <w:t>заземлители</w:t>
      </w:r>
      <w:proofErr w:type="spellEnd"/>
      <w:r w:rsidRPr="005D7535">
        <w:rPr>
          <w:sz w:val="22"/>
          <w:szCs w:val="22"/>
        </w:rPr>
        <w:t xml:space="preserve">, характеристики грунтов, импульсные коэффициенты для различных типов </w:t>
      </w:r>
      <w:proofErr w:type="spellStart"/>
      <w:r w:rsidRPr="005D7535">
        <w:rPr>
          <w:sz w:val="22"/>
          <w:szCs w:val="22"/>
        </w:rPr>
        <w:t>заземлителей</w:t>
      </w:r>
      <w:proofErr w:type="spellEnd"/>
      <w:r w:rsidRPr="005D7535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Pr="005D7535">
        <w:rPr>
          <w:sz w:val="22"/>
          <w:szCs w:val="22"/>
        </w:rPr>
        <w:t xml:space="preserve">Порядок выполнения заземления для источников энергии высокого и низкого напряжений. Выбор сечения проводников горизонтальных </w:t>
      </w:r>
      <w:proofErr w:type="spellStart"/>
      <w:r w:rsidRPr="005D7535">
        <w:rPr>
          <w:sz w:val="22"/>
          <w:szCs w:val="22"/>
        </w:rPr>
        <w:t>заземлителей</w:t>
      </w:r>
      <w:proofErr w:type="spellEnd"/>
      <w:r w:rsidRPr="005D7535">
        <w:rPr>
          <w:sz w:val="22"/>
          <w:szCs w:val="22"/>
        </w:rPr>
        <w:t xml:space="preserve"> и з</w:t>
      </w:r>
      <w:r w:rsidRPr="005D7535">
        <w:rPr>
          <w:sz w:val="22"/>
          <w:szCs w:val="22"/>
        </w:rPr>
        <w:t>а</w:t>
      </w:r>
      <w:r w:rsidRPr="005D7535">
        <w:rPr>
          <w:sz w:val="22"/>
          <w:szCs w:val="22"/>
        </w:rPr>
        <w:t xml:space="preserve">земляющих проводников оборудования. Оценка площади, занимаемой </w:t>
      </w:r>
      <w:proofErr w:type="gramStart"/>
      <w:r w:rsidRPr="005D7535">
        <w:rPr>
          <w:sz w:val="22"/>
          <w:szCs w:val="22"/>
        </w:rPr>
        <w:t>искусственным</w:t>
      </w:r>
      <w:proofErr w:type="gramEnd"/>
      <w:r w:rsidRPr="005D7535">
        <w:rPr>
          <w:sz w:val="22"/>
          <w:szCs w:val="22"/>
        </w:rPr>
        <w:t xml:space="preserve"> </w:t>
      </w:r>
      <w:proofErr w:type="spellStart"/>
      <w:r w:rsidRPr="005D7535">
        <w:rPr>
          <w:sz w:val="22"/>
          <w:szCs w:val="22"/>
        </w:rPr>
        <w:t>заземлителем</w:t>
      </w:r>
      <w:proofErr w:type="spellEnd"/>
      <w:r w:rsidRPr="005D7535">
        <w:rPr>
          <w:sz w:val="22"/>
          <w:szCs w:val="22"/>
        </w:rPr>
        <w:t>. Внутренние устройства заземления зданий. Выравнивание потенци</w:t>
      </w:r>
      <w:r w:rsidRPr="005D7535">
        <w:rPr>
          <w:sz w:val="22"/>
          <w:szCs w:val="22"/>
        </w:rPr>
        <w:t>а</w:t>
      </w:r>
      <w:r w:rsidRPr="005D7535">
        <w:rPr>
          <w:sz w:val="22"/>
          <w:szCs w:val="22"/>
        </w:rPr>
        <w:t>лов внутренних систем заземления зданий.</w:t>
      </w:r>
    </w:p>
    <w:p w:rsidR="00A56B30" w:rsidRDefault="00A56B30" w:rsidP="00A56B30">
      <w:pPr>
        <w:pStyle w:val="a3"/>
        <w:rPr>
          <w:sz w:val="22"/>
          <w:szCs w:val="22"/>
        </w:rPr>
      </w:pPr>
    </w:p>
    <w:p w:rsidR="00A56B30" w:rsidRDefault="00A56B30" w:rsidP="00A56B30">
      <w:pPr>
        <w:pStyle w:val="a3"/>
        <w:numPr>
          <w:ilvl w:val="0"/>
          <w:numId w:val="1"/>
        </w:numPr>
        <w:spacing w:after="0"/>
        <w:jc w:val="both"/>
        <w:rPr>
          <w:sz w:val="22"/>
          <w:szCs w:val="22"/>
        </w:rPr>
      </w:pPr>
      <w:r>
        <w:rPr>
          <w:sz w:val="22"/>
          <w:szCs w:val="22"/>
        </w:rPr>
        <w:t>Помехоустойчивость</w:t>
      </w:r>
    </w:p>
    <w:p w:rsidR="00A56B30" w:rsidRDefault="00A56B30" w:rsidP="00A56B30">
      <w:pPr>
        <w:pStyle w:val="a3"/>
        <w:rPr>
          <w:sz w:val="22"/>
          <w:szCs w:val="22"/>
        </w:rPr>
      </w:pPr>
      <w:r w:rsidRPr="005D7535">
        <w:rPr>
          <w:sz w:val="22"/>
          <w:szCs w:val="22"/>
        </w:rPr>
        <w:t>Пути обеспечения высокой помехоустойчивости систем. Выделение полезного сигнала с п</w:t>
      </w:r>
      <w:r w:rsidRPr="005D7535">
        <w:rPr>
          <w:sz w:val="22"/>
          <w:szCs w:val="22"/>
        </w:rPr>
        <w:t>о</w:t>
      </w:r>
      <w:r w:rsidRPr="005D7535">
        <w:rPr>
          <w:sz w:val="22"/>
          <w:szCs w:val="22"/>
        </w:rPr>
        <w:t>мощью линейного частотного фильтра. Отношение сигнал/шум на выходе фильтра. Соглас</w:t>
      </w:r>
      <w:r w:rsidRPr="005D7535">
        <w:rPr>
          <w:sz w:val="22"/>
          <w:szCs w:val="22"/>
        </w:rPr>
        <w:t>о</w:t>
      </w:r>
      <w:r w:rsidRPr="005D7535">
        <w:rPr>
          <w:sz w:val="22"/>
          <w:szCs w:val="22"/>
        </w:rPr>
        <w:t>ванный линейный фильтр и построение его импульсной характеристики. Частотный коэфф</w:t>
      </w:r>
      <w:r w:rsidRPr="005D7535">
        <w:rPr>
          <w:sz w:val="22"/>
          <w:szCs w:val="22"/>
        </w:rPr>
        <w:t>и</w:t>
      </w:r>
      <w:r w:rsidRPr="005D7535">
        <w:rPr>
          <w:sz w:val="22"/>
          <w:szCs w:val="22"/>
        </w:rPr>
        <w:t xml:space="preserve">циент передачи согласованного фильтра. Сравнение помехоустойчивости с амплитудной и частотной </w:t>
      </w:r>
      <w:r w:rsidRPr="005D7535">
        <w:rPr>
          <w:sz w:val="22"/>
          <w:szCs w:val="22"/>
        </w:rPr>
        <w:lastRenderedPageBreak/>
        <w:t>модуляцией.</w:t>
      </w:r>
      <w:r>
        <w:rPr>
          <w:sz w:val="22"/>
          <w:szCs w:val="22"/>
        </w:rPr>
        <w:t xml:space="preserve"> </w:t>
      </w:r>
      <w:r w:rsidRPr="005D7535">
        <w:rPr>
          <w:sz w:val="22"/>
          <w:szCs w:val="22"/>
        </w:rPr>
        <w:t>Комплексные установки и модели для компьютеров для оценки помехоустойчив</w:t>
      </w:r>
      <w:r w:rsidRPr="005D7535">
        <w:rPr>
          <w:sz w:val="22"/>
          <w:szCs w:val="22"/>
        </w:rPr>
        <w:t>о</w:t>
      </w:r>
      <w:r w:rsidRPr="005D7535">
        <w:rPr>
          <w:sz w:val="22"/>
          <w:szCs w:val="22"/>
        </w:rPr>
        <w:t>сти.</w:t>
      </w:r>
      <w:r>
        <w:rPr>
          <w:sz w:val="22"/>
          <w:szCs w:val="22"/>
        </w:rPr>
        <w:t xml:space="preserve"> </w:t>
      </w:r>
      <w:r w:rsidRPr="005D7535">
        <w:rPr>
          <w:sz w:val="22"/>
          <w:szCs w:val="22"/>
        </w:rPr>
        <w:t>Резонансные явления при экранировании нестационарных полей в закрытых помещениях на гидростанциях.</w:t>
      </w:r>
      <w:r>
        <w:rPr>
          <w:sz w:val="22"/>
          <w:szCs w:val="22"/>
        </w:rPr>
        <w:t xml:space="preserve"> </w:t>
      </w:r>
      <w:r w:rsidRPr="005D7535">
        <w:rPr>
          <w:sz w:val="22"/>
          <w:szCs w:val="22"/>
        </w:rPr>
        <w:t>Э</w:t>
      </w:r>
      <w:r w:rsidRPr="005D7535">
        <w:rPr>
          <w:sz w:val="22"/>
          <w:szCs w:val="22"/>
        </w:rPr>
        <w:t>к</w:t>
      </w:r>
      <w:r w:rsidRPr="005D7535">
        <w:rPr>
          <w:sz w:val="22"/>
          <w:szCs w:val="22"/>
        </w:rPr>
        <w:t xml:space="preserve">ранирование замкнутых корпусов. </w:t>
      </w:r>
    </w:p>
    <w:p w:rsidR="00A56B30" w:rsidRDefault="00A56B30" w:rsidP="00A56B30">
      <w:pPr>
        <w:pStyle w:val="a3"/>
        <w:rPr>
          <w:sz w:val="22"/>
          <w:szCs w:val="22"/>
        </w:rPr>
      </w:pPr>
    </w:p>
    <w:p w:rsidR="00A56B30" w:rsidRDefault="00A56B30" w:rsidP="00A56B30">
      <w:pPr>
        <w:pStyle w:val="a3"/>
        <w:numPr>
          <w:ilvl w:val="0"/>
          <w:numId w:val="2"/>
        </w:numPr>
        <w:spacing w:after="0"/>
        <w:ind w:left="0" w:firstLine="0"/>
        <w:rPr>
          <w:sz w:val="22"/>
          <w:szCs w:val="22"/>
        </w:rPr>
      </w:pPr>
      <w:r w:rsidRPr="005D7535">
        <w:rPr>
          <w:sz w:val="22"/>
          <w:szCs w:val="22"/>
        </w:rPr>
        <w:t>Явление резонансной катастрофы, т.е. прекращение магнитного и электрического экранирующего действия корпуса. Волновой метод расчёта. Применение волн</w:t>
      </w:r>
      <w:r w:rsidRPr="005D7535">
        <w:rPr>
          <w:sz w:val="22"/>
          <w:szCs w:val="22"/>
        </w:rPr>
        <w:t>о</w:t>
      </w:r>
      <w:r w:rsidRPr="005D7535">
        <w:rPr>
          <w:sz w:val="22"/>
          <w:szCs w:val="22"/>
        </w:rPr>
        <w:t>вого метода для расчёта одностороннего экрана. Резонансные явления между двумя плоскими экранами.</w:t>
      </w:r>
      <w:r>
        <w:rPr>
          <w:sz w:val="22"/>
          <w:szCs w:val="22"/>
        </w:rPr>
        <w:t xml:space="preserve"> </w:t>
      </w:r>
      <w:r w:rsidRPr="005D7535">
        <w:rPr>
          <w:sz w:val="22"/>
          <w:szCs w:val="22"/>
        </w:rPr>
        <w:t>Во</w:t>
      </w:r>
      <w:r w:rsidRPr="005D7535">
        <w:rPr>
          <w:sz w:val="22"/>
          <w:szCs w:val="22"/>
        </w:rPr>
        <w:t>л</w:t>
      </w:r>
      <w:r w:rsidRPr="005D7535">
        <w:rPr>
          <w:sz w:val="22"/>
          <w:szCs w:val="22"/>
        </w:rPr>
        <w:t>новые матрицы. Волновой характер нестационарного поля, вызванный токами смещения. Представление результирующего коэффициента  затухания нестационарного поля в виде а</w:t>
      </w:r>
      <w:r w:rsidRPr="005D7535">
        <w:rPr>
          <w:sz w:val="22"/>
          <w:szCs w:val="22"/>
        </w:rPr>
        <w:t>л</w:t>
      </w:r>
      <w:r w:rsidRPr="005D7535">
        <w:rPr>
          <w:sz w:val="22"/>
          <w:szCs w:val="22"/>
        </w:rPr>
        <w:t xml:space="preserve">гебраической суммы коэффициента затухания </w:t>
      </w:r>
      <w:proofErr w:type="spellStart"/>
      <w:r w:rsidRPr="005D7535">
        <w:rPr>
          <w:sz w:val="22"/>
          <w:szCs w:val="22"/>
        </w:rPr>
        <w:t>квазистационарного</w:t>
      </w:r>
      <w:proofErr w:type="spellEnd"/>
      <w:r w:rsidRPr="005D7535">
        <w:rPr>
          <w:sz w:val="22"/>
          <w:szCs w:val="22"/>
        </w:rPr>
        <w:t xml:space="preserve"> поля с коэффициентом затух</w:t>
      </w:r>
      <w:r w:rsidRPr="005D7535">
        <w:rPr>
          <w:sz w:val="22"/>
          <w:szCs w:val="22"/>
        </w:rPr>
        <w:t>а</w:t>
      </w:r>
      <w:r w:rsidRPr="005D7535">
        <w:rPr>
          <w:sz w:val="22"/>
          <w:szCs w:val="22"/>
        </w:rPr>
        <w:t>ния, учитывающим волновой характер нестационарного поля. Формулы для расчёта коэффициентов затухания магнитного и электрического полей с учётом токов смещ</w:t>
      </w:r>
      <w:r w:rsidRPr="005D7535">
        <w:rPr>
          <w:sz w:val="22"/>
          <w:szCs w:val="22"/>
        </w:rPr>
        <w:t>е</w:t>
      </w:r>
      <w:r w:rsidRPr="005D7535">
        <w:rPr>
          <w:sz w:val="22"/>
          <w:szCs w:val="22"/>
        </w:rPr>
        <w:t>ния.</w:t>
      </w:r>
    </w:p>
    <w:p w:rsidR="00A56B30" w:rsidRDefault="00A56B30" w:rsidP="00A56B30">
      <w:pPr>
        <w:pStyle w:val="a3"/>
        <w:rPr>
          <w:sz w:val="22"/>
          <w:szCs w:val="22"/>
        </w:rPr>
      </w:pPr>
    </w:p>
    <w:p w:rsidR="00A56B30" w:rsidRDefault="00A56B30" w:rsidP="00A56B30">
      <w:pPr>
        <w:pStyle w:val="a3"/>
        <w:numPr>
          <w:ilvl w:val="0"/>
          <w:numId w:val="2"/>
        </w:numPr>
        <w:spacing w:after="0"/>
        <w:ind w:left="0" w:firstLine="0"/>
        <w:rPr>
          <w:sz w:val="22"/>
          <w:szCs w:val="22"/>
        </w:rPr>
      </w:pPr>
      <w:r>
        <w:rPr>
          <w:sz w:val="22"/>
          <w:szCs w:val="22"/>
        </w:rPr>
        <w:t>М</w:t>
      </w:r>
      <w:r w:rsidRPr="00D11466">
        <w:rPr>
          <w:sz w:val="22"/>
          <w:szCs w:val="22"/>
        </w:rPr>
        <w:t>етоды испытаний и сертификации элементов вторичных цепей на помехоустойч</w:t>
      </w:r>
      <w:r w:rsidRPr="00D11466">
        <w:rPr>
          <w:sz w:val="22"/>
          <w:szCs w:val="22"/>
        </w:rPr>
        <w:t>и</w:t>
      </w:r>
      <w:r w:rsidRPr="00D11466">
        <w:rPr>
          <w:sz w:val="22"/>
          <w:szCs w:val="22"/>
        </w:rPr>
        <w:t>вость</w:t>
      </w:r>
    </w:p>
    <w:p w:rsidR="00A56B30" w:rsidRDefault="00A56B30" w:rsidP="00A56B30">
      <w:pPr>
        <w:pStyle w:val="a3"/>
        <w:rPr>
          <w:sz w:val="22"/>
          <w:szCs w:val="22"/>
        </w:rPr>
      </w:pPr>
      <w:r w:rsidRPr="005D7535">
        <w:rPr>
          <w:sz w:val="22"/>
          <w:szCs w:val="22"/>
        </w:rPr>
        <w:t>Методы измерения электромагнитных помех и аппаратура испытания на электромагнитную совместимость.</w:t>
      </w:r>
      <w:r>
        <w:rPr>
          <w:sz w:val="22"/>
          <w:szCs w:val="22"/>
        </w:rPr>
        <w:t xml:space="preserve"> </w:t>
      </w:r>
      <w:r w:rsidRPr="005D7535">
        <w:rPr>
          <w:sz w:val="22"/>
          <w:szCs w:val="22"/>
        </w:rPr>
        <w:t xml:space="preserve">Генератор импульсных токов 10/350, 8/20 и 8/80 мкс. Гибридный генератор импульсов напряжения 1,2/50 мкс и тока 8/20 мкс и схемы испытаний с его применением. Испытания с </w:t>
      </w:r>
      <w:proofErr w:type="spellStart"/>
      <w:r w:rsidRPr="005D7535">
        <w:rPr>
          <w:sz w:val="22"/>
          <w:szCs w:val="22"/>
        </w:rPr>
        <w:t>кондуктивным</w:t>
      </w:r>
      <w:proofErr w:type="spellEnd"/>
      <w:r w:rsidRPr="005D7535">
        <w:rPr>
          <w:sz w:val="22"/>
          <w:szCs w:val="22"/>
        </w:rPr>
        <w:t xml:space="preserve"> и полевым воздействием на об</w:t>
      </w:r>
      <w:r w:rsidRPr="005D7535">
        <w:rPr>
          <w:sz w:val="22"/>
          <w:szCs w:val="22"/>
        </w:rPr>
        <w:t>ъ</w:t>
      </w:r>
      <w:r w:rsidRPr="005D7535">
        <w:rPr>
          <w:sz w:val="22"/>
          <w:szCs w:val="22"/>
        </w:rPr>
        <w:t xml:space="preserve">екты. </w:t>
      </w:r>
    </w:p>
    <w:p w:rsidR="00A56B30" w:rsidRDefault="00A56B30" w:rsidP="00A56B30">
      <w:pPr>
        <w:pStyle w:val="a3"/>
        <w:rPr>
          <w:sz w:val="22"/>
          <w:szCs w:val="22"/>
        </w:rPr>
      </w:pPr>
    </w:p>
    <w:p w:rsidR="00A56B30" w:rsidRPr="000D6AD1" w:rsidRDefault="00A56B30" w:rsidP="00A56B30">
      <w:pPr>
        <w:pStyle w:val="a3"/>
        <w:numPr>
          <w:ilvl w:val="0"/>
          <w:numId w:val="2"/>
        </w:numPr>
        <w:spacing w:after="0"/>
        <w:ind w:left="0" w:firstLine="0"/>
        <w:rPr>
          <w:sz w:val="22"/>
          <w:szCs w:val="22"/>
        </w:rPr>
      </w:pPr>
      <w:r w:rsidRPr="000D6AD1">
        <w:rPr>
          <w:sz w:val="22"/>
          <w:szCs w:val="22"/>
        </w:rPr>
        <w:t>Испытания на помехоустойчивость к разрядам статического электричества. Измерения эмиссии магнитных помех от нетрадиционных источн</w:t>
      </w:r>
      <w:r w:rsidRPr="000D6AD1">
        <w:rPr>
          <w:sz w:val="22"/>
          <w:szCs w:val="22"/>
        </w:rPr>
        <w:t>и</w:t>
      </w:r>
      <w:r w:rsidRPr="000D6AD1">
        <w:rPr>
          <w:sz w:val="22"/>
          <w:szCs w:val="22"/>
        </w:rPr>
        <w:t>ков энергии. Требования к приборам для измерения характеристик помехоустойчив</w:t>
      </w:r>
      <w:r w:rsidRPr="000D6AD1">
        <w:rPr>
          <w:sz w:val="22"/>
          <w:szCs w:val="22"/>
        </w:rPr>
        <w:t>о</w:t>
      </w:r>
      <w:r w:rsidRPr="000D6AD1">
        <w:rPr>
          <w:sz w:val="22"/>
          <w:szCs w:val="22"/>
        </w:rPr>
        <w:t xml:space="preserve">сти. Использование безэховых камер. Прибор для измерения количественных характеристик </w:t>
      </w:r>
      <w:proofErr w:type="spellStart"/>
      <w:r w:rsidRPr="000D6AD1">
        <w:rPr>
          <w:sz w:val="22"/>
          <w:szCs w:val="22"/>
        </w:rPr>
        <w:t>фликера</w:t>
      </w:r>
      <w:proofErr w:type="spellEnd"/>
      <w:r w:rsidRPr="000D6AD1">
        <w:rPr>
          <w:sz w:val="22"/>
          <w:szCs w:val="22"/>
        </w:rPr>
        <w:t xml:space="preserve"> (</w:t>
      </w:r>
      <w:proofErr w:type="spellStart"/>
      <w:r w:rsidRPr="000D6AD1">
        <w:rPr>
          <w:sz w:val="22"/>
          <w:szCs w:val="22"/>
        </w:rPr>
        <w:t>фликерметр</w:t>
      </w:r>
      <w:proofErr w:type="spellEnd"/>
      <w:r w:rsidRPr="000D6AD1">
        <w:rPr>
          <w:sz w:val="22"/>
          <w:szCs w:val="22"/>
        </w:rPr>
        <w:t>). Требования к обо</w:t>
      </w:r>
      <w:r w:rsidRPr="000D6AD1">
        <w:rPr>
          <w:sz w:val="22"/>
          <w:szCs w:val="22"/>
        </w:rPr>
        <w:t>б</w:t>
      </w:r>
      <w:r w:rsidRPr="000D6AD1">
        <w:rPr>
          <w:sz w:val="22"/>
          <w:szCs w:val="22"/>
        </w:rPr>
        <w:t>щённой частотной характеристике прибора, к преобразователю входного напряжения, устро</w:t>
      </w:r>
      <w:r w:rsidRPr="000D6AD1">
        <w:rPr>
          <w:sz w:val="22"/>
          <w:szCs w:val="22"/>
        </w:rPr>
        <w:t>й</w:t>
      </w:r>
      <w:r w:rsidRPr="000D6AD1">
        <w:rPr>
          <w:sz w:val="22"/>
          <w:szCs w:val="22"/>
        </w:rPr>
        <w:t>ству калибровки, квадратичному демодулятору, взвешивающим фильтрам и устройству ква</w:t>
      </w:r>
      <w:r w:rsidRPr="000D6AD1">
        <w:rPr>
          <w:sz w:val="22"/>
          <w:szCs w:val="22"/>
        </w:rPr>
        <w:t>д</w:t>
      </w:r>
      <w:r w:rsidRPr="000D6AD1">
        <w:rPr>
          <w:sz w:val="22"/>
          <w:szCs w:val="22"/>
        </w:rPr>
        <w:t>ратичной обработки и сглаживания. Пример средств испытаний, удовлетворяющих требов</w:t>
      </w:r>
      <w:r w:rsidRPr="000D6AD1">
        <w:rPr>
          <w:sz w:val="22"/>
          <w:szCs w:val="22"/>
        </w:rPr>
        <w:t>а</w:t>
      </w:r>
      <w:r w:rsidRPr="000D6AD1">
        <w:rPr>
          <w:sz w:val="22"/>
          <w:szCs w:val="22"/>
        </w:rPr>
        <w:t>ниям стандарта.</w:t>
      </w:r>
    </w:p>
    <w:p w:rsidR="00A56B30" w:rsidRDefault="00A56B30" w:rsidP="00A56B30">
      <w:pPr>
        <w:pStyle w:val="a3"/>
        <w:rPr>
          <w:sz w:val="22"/>
          <w:szCs w:val="22"/>
        </w:rPr>
      </w:pPr>
    </w:p>
    <w:p w:rsidR="00A56B30" w:rsidRPr="00F24FF2" w:rsidRDefault="00A56B30" w:rsidP="00A56B30">
      <w:pPr>
        <w:pStyle w:val="a3"/>
        <w:numPr>
          <w:ilvl w:val="0"/>
          <w:numId w:val="2"/>
        </w:numPr>
        <w:spacing w:after="0"/>
        <w:ind w:left="0" w:firstLine="0"/>
        <w:rPr>
          <w:sz w:val="22"/>
          <w:szCs w:val="22"/>
        </w:rPr>
      </w:pPr>
      <w:r>
        <w:rPr>
          <w:sz w:val="22"/>
          <w:szCs w:val="22"/>
        </w:rPr>
        <w:t>В</w:t>
      </w:r>
      <w:r w:rsidRPr="00D11466">
        <w:rPr>
          <w:sz w:val="22"/>
          <w:szCs w:val="22"/>
        </w:rPr>
        <w:t>лияние полей, создаваемых устройствами электроэнергетики, на биологические об</w:t>
      </w:r>
      <w:r w:rsidRPr="00D11466">
        <w:rPr>
          <w:sz w:val="22"/>
          <w:szCs w:val="22"/>
        </w:rPr>
        <w:t>ъ</w:t>
      </w:r>
      <w:r w:rsidRPr="00D11466">
        <w:rPr>
          <w:sz w:val="22"/>
          <w:szCs w:val="22"/>
        </w:rPr>
        <w:t>екты</w:t>
      </w:r>
    </w:p>
    <w:p w:rsidR="00A56B30" w:rsidRDefault="00A56B30" w:rsidP="00A56B30">
      <w:pPr>
        <w:pStyle w:val="a3"/>
        <w:rPr>
          <w:sz w:val="22"/>
          <w:szCs w:val="22"/>
        </w:rPr>
      </w:pPr>
      <w:r>
        <w:rPr>
          <w:sz w:val="22"/>
          <w:szCs w:val="22"/>
        </w:rPr>
        <w:t>Роль электрических процессов в функционировании живых организмов. Электромагнитная обст</w:t>
      </w:r>
      <w:r>
        <w:rPr>
          <w:sz w:val="22"/>
          <w:szCs w:val="22"/>
        </w:rPr>
        <w:t>а</w:t>
      </w:r>
      <w:r>
        <w:rPr>
          <w:sz w:val="22"/>
          <w:szCs w:val="22"/>
        </w:rPr>
        <w:t xml:space="preserve">новка на рабочих местах и в быту. Механизмы воздействия электрических и магнитных полей на живые организмы. Нормирование условий работы персонала и проживания людей в зоне влияния подстанции и высоковольтной линии сверхвысокого напряжения. </w:t>
      </w:r>
    </w:p>
    <w:p w:rsidR="00A56B30" w:rsidRDefault="00A56B30" w:rsidP="00A56B30">
      <w:pPr>
        <w:pStyle w:val="a3"/>
        <w:rPr>
          <w:sz w:val="22"/>
          <w:szCs w:val="22"/>
        </w:rPr>
      </w:pPr>
    </w:p>
    <w:p w:rsidR="00A56B30" w:rsidRDefault="00A56B30" w:rsidP="00A56B30">
      <w:pPr>
        <w:pStyle w:val="a3"/>
        <w:numPr>
          <w:ilvl w:val="0"/>
          <w:numId w:val="2"/>
        </w:numPr>
        <w:spacing w:after="0"/>
        <w:ind w:left="0" w:firstLine="0"/>
        <w:rPr>
          <w:sz w:val="22"/>
          <w:szCs w:val="22"/>
        </w:rPr>
      </w:pPr>
      <w:r w:rsidRPr="005D7535">
        <w:rPr>
          <w:sz w:val="22"/>
          <w:szCs w:val="22"/>
        </w:rPr>
        <w:t>Электричество атмосферы, характеристика грозовой деятельности, принцип действия молниеотводов.</w:t>
      </w:r>
      <w:r>
        <w:rPr>
          <w:sz w:val="22"/>
          <w:szCs w:val="22"/>
        </w:rPr>
        <w:t xml:space="preserve"> </w:t>
      </w:r>
      <w:r w:rsidRPr="005D7535">
        <w:rPr>
          <w:sz w:val="22"/>
          <w:szCs w:val="22"/>
        </w:rPr>
        <w:t>Электромагнитное поле тока молнии при ударе в землю. Прямые удары мо</w:t>
      </w:r>
      <w:r w:rsidRPr="005D7535">
        <w:rPr>
          <w:sz w:val="22"/>
          <w:szCs w:val="22"/>
        </w:rPr>
        <w:t>л</w:t>
      </w:r>
      <w:r w:rsidRPr="005D7535">
        <w:rPr>
          <w:sz w:val="22"/>
          <w:szCs w:val="22"/>
        </w:rPr>
        <w:t>нии в линии электропередачи и другие элементы электроустановок. Воздействие электрома</w:t>
      </w:r>
      <w:r w:rsidRPr="005D7535">
        <w:rPr>
          <w:sz w:val="22"/>
          <w:szCs w:val="22"/>
        </w:rPr>
        <w:t>г</w:t>
      </w:r>
      <w:r w:rsidRPr="005D7535">
        <w:rPr>
          <w:sz w:val="22"/>
          <w:szCs w:val="22"/>
        </w:rPr>
        <w:t>нитного поля на сооружения и нетрадиционные источники энергии. Стандартизированные п</w:t>
      </w:r>
      <w:r w:rsidRPr="005D7535">
        <w:rPr>
          <w:sz w:val="22"/>
          <w:szCs w:val="22"/>
        </w:rPr>
        <w:t>а</w:t>
      </w:r>
      <w:r w:rsidRPr="005D7535">
        <w:rPr>
          <w:sz w:val="22"/>
          <w:szCs w:val="22"/>
        </w:rPr>
        <w:t>раметры тока молнии.</w:t>
      </w:r>
      <w:r>
        <w:rPr>
          <w:sz w:val="22"/>
          <w:szCs w:val="22"/>
        </w:rPr>
        <w:t xml:space="preserve"> </w:t>
      </w:r>
      <w:r w:rsidRPr="00C049BC">
        <w:rPr>
          <w:sz w:val="22"/>
          <w:szCs w:val="22"/>
        </w:rPr>
        <w:t>Эле</w:t>
      </w:r>
      <w:r w:rsidRPr="00C049BC">
        <w:rPr>
          <w:sz w:val="22"/>
          <w:szCs w:val="22"/>
        </w:rPr>
        <w:t>к</w:t>
      </w:r>
      <w:r w:rsidRPr="00C049BC">
        <w:rPr>
          <w:sz w:val="22"/>
          <w:szCs w:val="22"/>
        </w:rPr>
        <w:t>тромагнитное излучение базовых станций сотовой связи</w:t>
      </w:r>
    </w:p>
    <w:p w:rsidR="00A56B30" w:rsidRPr="005D7535" w:rsidRDefault="00A56B30" w:rsidP="00A56B30">
      <w:pPr>
        <w:pStyle w:val="a3"/>
        <w:rPr>
          <w:sz w:val="22"/>
          <w:szCs w:val="22"/>
        </w:rPr>
      </w:pPr>
    </w:p>
    <w:p w:rsidR="00A56B30" w:rsidRDefault="00A56B30" w:rsidP="00A56B30">
      <w:pPr>
        <w:pStyle w:val="a3"/>
        <w:numPr>
          <w:ilvl w:val="0"/>
          <w:numId w:val="2"/>
        </w:numPr>
        <w:spacing w:after="0"/>
        <w:ind w:left="0" w:firstLine="0"/>
        <w:rPr>
          <w:sz w:val="22"/>
          <w:szCs w:val="22"/>
        </w:rPr>
      </w:pPr>
      <w:r w:rsidRPr="000D6AD1">
        <w:rPr>
          <w:sz w:val="22"/>
          <w:szCs w:val="22"/>
        </w:rPr>
        <w:t>Нормы по допустимым напряженностям электрических и магнитных полей промы</w:t>
      </w:r>
      <w:r w:rsidRPr="000D6AD1">
        <w:rPr>
          <w:sz w:val="22"/>
          <w:szCs w:val="22"/>
        </w:rPr>
        <w:t>ш</w:t>
      </w:r>
      <w:r w:rsidRPr="000D6AD1">
        <w:rPr>
          <w:sz w:val="22"/>
          <w:szCs w:val="22"/>
        </w:rPr>
        <w:t>ленной частоты для персонала и населения. Нормативная база за рубежом и в РФ</w:t>
      </w:r>
      <w:r>
        <w:rPr>
          <w:sz w:val="22"/>
          <w:szCs w:val="22"/>
        </w:rPr>
        <w:t xml:space="preserve"> и в РК</w:t>
      </w:r>
      <w:r w:rsidRPr="000D6AD1">
        <w:rPr>
          <w:sz w:val="22"/>
          <w:szCs w:val="22"/>
        </w:rPr>
        <w:t>. Природные уровни постоянного электрического (до 300</w:t>
      </w:r>
      <w:proofErr w:type="gramStart"/>
      <w:r w:rsidRPr="000D6AD1">
        <w:rPr>
          <w:sz w:val="22"/>
          <w:szCs w:val="22"/>
        </w:rPr>
        <w:t xml:space="preserve"> В</w:t>
      </w:r>
      <w:proofErr w:type="gramEnd"/>
      <w:r w:rsidRPr="000D6AD1">
        <w:rPr>
          <w:sz w:val="22"/>
          <w:szCs w:val="22"/>
        </w:rPr>
        <w:t>/м) и магнитного (38 мкТл) полей вблизи поверхности Земли. Допустимые величины напряже</w:t>
      </w:r>
      <w:r w:rsidRPr="000D6AD1">
        <w:rPr>
          <w:sz w:val="22"/>
          <w:szCs w:val="22"/>
        </w:rPr>
        <w:t>н</w:t>
      </w:r>
      <w:r w:rsidRPr="000D6AD1">
        <w:rPr>
          <w:sz w:val="22"/>
          <w:szCs w:val="22"/>
        </w:rPr>
        <w:t>ности электрического поля для жилых помещений (санитарные нормы № 2971-84 не выше - 500</w:t>
      </w:r>
      <w:proofErr w:type="gramStart"/>
      <w:r w:rsidRPr="000D6AD1">
        <w:rPr>
          <w:sz w:val="22"/>
          <w:szCs w:val="22"/>
        </w:rPr>
        <w:t xml:space="preserve"> В</w:t>
      </w:r>
      <w:proofErr w:type="gramEnd"/>
      <w:r w:rsidRPr="000D6AD1">
        <w:rPr>
          <w:sz w:val="22"/>
          <w:szCs w:val="22"/>
        </w:rPr>
        <w:t>/м). Гигиенические норм</w:t>
      </w:r>
      <w:r w:rsidRPr="000D6AD1">
        <w:rPr>
          <w:sz w:val="22"/>
          <w:szCs w:val="22"/>
        </w:rPr>
        <w:t>а</w:t>
      </w:r>
      <w:r w:rsidRPr="000D6AD1">
        <w:rPr>
          <w:sz w:val="22"/>
          <w:szCs w:val="22"/>
        </w:rPr>
        <w:t>тивы величины индукции магнитного поля. Санитарные правила и Нормы "Переменные ма</w:t>
      </w:r>
      <w:r w:rsidRPr="000D6AD1">
        <w:rPr>
          <w:sz w:val="22"/>
          <w:szCs w:val="22"/>
        </w:rPr>
        <w:t>г</w:t>
      </w:r>
      <w:r w:rsidRPr="000D6AD1">
        <w:rPr>
          <w:sz w:val="22"/>
          <w:szCs w:val="22"/>
        </w:rPr>
        <w:t xml:space="preserve">нитные поля промышленной частоты (50Гц) в производственных условиях" </w:t>
      </w:r>
      <w:proofErr w:type="spellStart"/>
      <w:r w:rsidRPr="000D6AD1">
        <w:rPr>
          <w:sz w:val="22"/>
          <w:szCs w:val="22"/>
        </w:rPr>
        <w:t>Са</w:t>
      </w:r>
      <w:r w:rsidRPr="000D6AD1">
        <w:rPr>
          <w:sz w:val="22"/>
          <w:szCs w:val="22"/>
        </w:rPr>
        <w:t>н</w:t>
      </w:r>
      <w:r w:rsidRPr="000D6AD1">
        <w:rPr>
          <w:sz w:val="22"/>
          <w:szCs w:val="22"/>
        </w:rPr>
        <w:t>ПиН</w:t>
      </w:r>
      <w:proofErr w:type="spellEnd"/>
      <w:r w:rsidRPr="000D6AD1">
        <w:rPr>
          <w:sz w:val="22"/>
          <w:szCs w:val="22"/>
        </w:rPr>
        <w:t xml:space="preserve"> 2.2.4.723-98. Санитарные нормы и правила защиты населения от воздействия электрического поля, создаваемого воздушными линиями электропередачи № 2971-84</w:t>
      </w:r>
    </w:p>
    <w:p w:rsidR="00A56B30" w:rsidRPr="00B70F6B" w:rsidRDefault="00A56B30" w:rsidP="00A56B30">
      <w:pPr>
        <w:ind w:firstLine="851"/>
        <w:jc w:val="both"/>
        <w:rPr>
          <w:sz w:val="24"/>
          <w:szCs w:val="24"/>
        </w:rPr>
      </w:pPr>
    </w:p>
    <w:p w:rsidR="00F519C3" w:rsidRDefault="00F519C3"/>
    <w:sectPr w:rsidR="00F519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B7C50"/>
    <w:multiLevelType w:val="hybridMultilevel"/>
    <w:tmpl w:val="152C826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044E45"/>
    <w:multiLevelType w:val="hybridMultilevel"/>
    <w:tmpl w:val="39FA9986"/>
    <w:lvl w:ilvl="0" w:tplc="C5A2914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56B30"/>
    <w:rsid w:val="00A56B30"/>
    <w:rsid w:val="00F51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56B30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A56B30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977</Words>
  <Characters>5570</Characters>
  <Application>Microsoft Office Word</Application>
  <DocSecurity>0</DocSecurity>
  <Lines>46</Lines>
  <Paragraphs>13</Paragraphs>
  <ScaleCrop>false</ScaleCrop>
  <Company/>
  <LinksUpToDate>false</LinksUpToDate>
  <CharactersWithSpaces>6534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2014-09-09T15:12:00Z</dcterms:created>
  <dcterms:modified xsi:type="dcterms:W3CDTF">2014-09-09T15:12:00Z</dcterms:modified>
</cp:coreProperties>
</file>